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87682" w14:textId="07C4AD23" w:rsidR="00F84D52" w:rsidRPr="00915FAF" w:rsidRDefault="009D32FB" w:rsidP="00F84D52">
      <w:pPr>
        <w:spacing w:line="276" w:lineRule="auto"/>
        <w:jc w:val="center"/>
        <w:rPr>
          <w:rFonts w:ascii="Garamond" w:hAnsi="Garamond" w:cs="Arial"/>
          <w:b/>
          <w:bCs/>
        </w:rPr>
      </w:pPr>
      <w:r>
        <w:rPr>
          <w:rFonts w:ascii="Garamond" w:hAnsi="Garamond" w:cs="Arial"/>
          <w:b/>
          <w:bCs/>
        </w:rPr>
        <w:t xml:space="preserve">7BR – </w:t>
      </w:r>
      <w:r w:rsidR="00F84D52">
        <w:rPr>
          <w:rFonts w:ascii="Garamond" w:hAnsi="Garamond" w:cs="Arial"/>
          <w:b/>
          <w:bCs/>
        </w:rPr>
        <w:t>2026 Pupillage Legal Question</w:t>
      </w:r>
    </w:p>
    <w:p w14:paraId="55D7219B" w14:textId="77777777" w:rsidR="00F84D52" w:rsidRPr="00915FAF" w:rsidRDefault="00F84D52" w:rsidP="00F84D52">
      <w:pPr>
        <w:spacing w:line="276" w:lineRule="auto"/>
        <w:jc w:val="both"/>
        <w:rPr>
          <w:rFonts w:ascii="Garamond" w:hAnsi="Garamond" w:cs="Arial"/>
          <w:b/>
          <w:bCs/>
        </w:rPr>
      </w:pPr>
    </w:p>
    <w:p w14:paraId="393122FB" w14:textId="77777777" w:rsidR="00F84D52" w:rsidRPr="00915FAF" w:rsidRDefault="00F84D52" w:rsidP="00F84D52">
      <w:pPr>
        <w:spacing w:line="276" w:lineRule="auto"/>
        <w:jc w:val="both"/>
        <w:rPr>
          <w:rFonts w:ascii="Garamond" w:hAnsi="Garamond" w:cs="Arial"/>
          <w:b/>
          <w:bCs/>
          <w:u w:val="single"/>
        </w:rPr>
      </w:pPr>
      <w:r w:rsidRPr="00915FAF">
        <w:rPr>
          <w:rFonts w:ascii="Garamond" w:hAnsi="Garamond" w:cs="Arial"/>
          <w:b/>
          <w:bCs/>
          <w:u w:val="single"/>
        </w:rPr>
        <w:t>Question</w:t>
      </w:r>
    </w:p>
    <w:p w14:paraId="2D17D1B3" w14:textId="77777777" w:rsidR="00F84D52" w:rsidRPr="00AF0D37" w:rsidRDefault="00F84D52" w:rsidP="00F84D52">
      <w:pPr>
        <w:spacing w:line="276" w:lineRule="auto"/>
        <w:jc w:val="both"/>
        <w:rPr>
          <w:rFonts w:ascii="Garamond" w:hAnsi="Garamond" w:cs="Arial"/>
        </w:rPr>
      </w:pPr>
      <w:r w:rsidRPr="00915FAF">
        <w:rPr>
          <w:rFonts w:ascii="Garamond" w:hAnsi="Garamond" w:cs="Arial"/>
        </w:rPr>
        <w:t xml:space="preserve">You have been instructed by the </w:t>
      </w:r>
      <w:proofErr w:type="gramStart"/>
      <w:r w:rsidRPr="00915FAF">
        <w:rPr>
          <w:rFonts w:ascii="Garamond" w:hAnsi="Garamond" w:cs="Arial"/>
        </w:rPr>
        <w:t>Coroner</w:t>
      </w:r>
      <w:proofErr w:type="gramEnd"/>
      <w:r w:rsidRPr="00915FAF">
        <w:rPr>
          <w:rFonts w:ascii="Garamond" w:hAnsi="Garamond" w:cs="Arial"/>
        </w:rPr>
        <w:t xml:space="preserve"> for an inquest into the death of Tyler Wellington. Mr Wellington had travelled from England to Turkey to undergo gastric sleeve surgery. Mr Wellington had paid for this surgery on a private basis. After a couple of days Mr Wellington returned to England.</w:t>
      </w:r>
      <w:r w:rsidRPr="00AF0D37">
        <w:rPr>
          <w:rFonts w:ascii="Garamond" w:hAnsi="Garamond" w:cs="Arial"/>
        </w:rPr>
        <w:t xml:space="preserve"> </w:t>
      </w:r>
    </w:p>
    <w:p w14:paraId="05D483B1" w14:textId="77777777" w:rsidR="00F84D52" w:rsidRPr="00915FAF" w:rsidRDefault="00F84D52" w:rsidP="00F84D52">
      <w:pPr>
        <w:spacing w:line="276" w:lineRule="auto"/>
        <w:jc w:val="both"/>
        <w:rPr>
          <w:rFonts w:ascii="Garamond" w:hAnsi="Garamond" w:cs="Arial"/>
          <w:i/>
          <w:iCs/>
        </w:rPr>
      </w:pPr>
    </w:p>
    <w:p w14:paraId="44CCD19A" w14:textId="77777777" w:rsidR="00F84D52" w:rsidRPr="00915FAF" w:rsidRDefault="00F84D52" w:rsidP="00F84D52">
      <w:pPr>
        <w:spacing w:line="276" w:lineRule="auto"/>
        <w:jc w:val="both"/>
        <w:rPr>
          <w:rFonts w:ascii="Garamond" w:hAnsi="Garamond" w:cs="Arial"/>
        </w:rPr>
      </w:pPr>
      <w:r w:rsidRPr="00915FAF">
        <w:rPr>
          <w:rFonts w:ascii="Garamond" w:hAnsi="Garamond" w:cs="Arial"/>
        </w:rPr>
        <w:t xml:space="preserve">The Trust where Mr Wellington lived had in place a policy that said where an individual has undergone private healthcare then they </w:t>
      </w:r>
      <w:r w:rsidRPr="00AF0D37">
        <w:rPr>
          <w:rFonts w:ascii="Garamond" w:hAnsi="Garamond" w:cs="Arial"/>
        </w:rPr>
        <w:t>will not be entitled to post</w:t>
      </w:r>
      <w:r w:rsidRPr="00915FAF">
        <w:rPr>
          <w:rFonts w:ascii="Garamond" w:hAnsi="Garamond" w:cs="Arial"/>
        </w:rPr>
        <w:t>-</w:t>
      </w:r>
      <w:r w:rsidRPr="00AF0D37">
        <w:rPr>
          <w:rFonts w:ascii="Garamond" w:hAnsi="Garamond" w:cs="Arial"/>
        </w:rPr>
        <w:t>treatment support from primary or secondary care services</w:t>
      </w:r>
      <w:r w:rsidRPr="00915FAF">
        <w:rPr>
          <w:rFonts w:ascii="Garamond" w:hAnsi="Garamond" w:cs="Arial"/>
        </w:rPr>
        <w:t xml:space="preserve"> relating to that private treatment</w:t>
      </w:r>
      <w:r w:rsidRPr="00AF0D37">
        <w:rPr>
          <w:rFonts w:ascii="Garamond" w:hAnsi="Garamond" w:cs="Arial"/>
        </w:rPr>
        <w:t xml:space="preserve">. </w:t>
      </w:r>
      <w:r w:rsidRPr="00915FAF">
        <w:rPr>
          <w:rFonts w:ascii="Garamond" w:hAnsi="Garamond" w:cs="Arial"/>
        </w:rPr>
        <w:t xml:space="preserve">They are however entitled </w:t>
      </w:r>
      <w:r w:rsidRPr="00AF0D37">
        <w:rPr>
          <w:rFonts w:ascii="Garamond" w:hAnsi="Garamond" w:cs="Arial"/>
        </w:rPr>
        <w:t xml:space="preserve">to access emergency care </w:t>
      </w:r>
      <w:r w:rsidRPr="00915FAF">
        <w:rPr>
          <w:rFonts w:ascii="Garamond" w:hAnsi="Garamond" w:cs="Arial"/>
        </w:rPr>
        <w:t>if required</w:t>
      </w:r>
      <w:r w:rsidRPr="00AF0D37">
        <w:rPr>
          <w:rFonts w:ascii="Garamond" w:hAnsi="Garamond" w:cs="Arial"/>
        </w:rPr>
        <w:t>.</w:t>
      </w:r>
      <w:r w:rsidRPr="00915FAF">
        <w:rPr>
          <w:rFonts w:ascii="Garamond" w:hAnsi="Garamond" w:cs="Arial"/>
        </w:rPr>
        <w:t xml:space="preserve"> </w:t>
      </w:r>
    </w:p>
    <w:p w14:paraId="0091D28C" w14:textId="77777777" w:rsidR="00F84D52" w:rsidRPr="00915FAF" w:rsidRDefault="00F84D52" w:rsidP="00F84D52">
      <w:pPr>
        <w:spacing w:line="276" w:lineRule="auto"/>
        <w:jc w:val="both"/>
        <w:rPr>
          <w:rFonts w:ascii="Garamond" w:hAnsi="Garamond" w:cs="Arial"/>
        </w:rPr>
      </w:pPr>
    </w:p>
    <w:p w14:paraId="7546F0EA" w14:textId="28D1BABB" w:rsidR="00F84D52" w:rsidRDefault="00F84D52" w:rsidP="00F84D52">
      <w:pPr>
        <w:spacing w:line="276" w:lineRule="auto"/>
        <w:jc w:val="both"/>
        <w:rPr>
          <w:rFonts w:ascii="Garamond" w:hAnsi="Garamond" w:cs="Arial"/>
        </w:rPr>
      </w:pPr>
      <w:r w:rsidRPr="00915FAF">
        <w:rPr>
          <w:rFonts w:ascii="Garamond" w:hAnsi="Garamond" w:cs="Arial"/>
        </w:rPr>
        <w:t>Six months after his return from Turkey Mr Wellington attended the Emergency Department</w:t>
      </w:r>
      <w:r w:rsidR="009D32FB">
        <w:rPr>
          <w:rFonts w:ascii="Garamond" w:hAnsi="Garamond" w:cs="Arial"/>
        </w:rPr>
        <w:t xml:space="preserve"> (ED)</w:t>
      </w:r>
      <w:r w:rsidRPr="00915FAF">
        <w:rPr>
          <w:rFonts w:ascii="Garamond" w:hAnsi="Garamond" w:cs="Arial"/>
        </w:rPr>
        <w:t xml:space="preserve"> at his local hospital</w:t>
      </w:r>
      <w:r>
        <w:rPr>
          <w:rFonts w:ascii="Garamond" w:hAnsi="Garamond" w:cs="Arial"/>
        </w:rPr>
        <w:t>. He said that for two months could not eat and had been frequently vomiting</w:t>
      </w:r>
      <w:r w:rsidRPr="00915FAF">
        <w:rPr>
          <w:rFonts w:ascii="Garamond" w:hAnsi="Garamond" w:cs="Arial"/>
        </w:rPr>
        <w:t xml:space="preserve">. Blood tests showed </w:t>
      </w:r>
      <w:r>
        <w:rPr>
          <w:rFonts w:ascii="Garamond" w:hAnsi="Garamond" w:cs="Arial"/>
        </w:rPr>
        <w:t xml:space="preserve">multiple severe </w:t>
      </w:r>
      <w:r w:rsidRPr="00AF0D37">
        <w:rPr>
          <w:rFonts w:ascii="Garamond" w:hAnsi="Garamond" w:cs="Arial"/>
        </w:rPr>
        <w:t>nutritional deficiencies</w:t>
      </w:r>
      <w:r w:rsidRPr="00915FAF">
        <w:rPr>
          <w:rFonts w:ascii="Garamond" w:hAnsi="Garamond" w:cs="Arial"/>
        </w:rPr>
        <w:t>. Mr Wellington was referred</w:t>
      </w:r>
      <w:r>
        <w:rPr>
          <w:rFonts w:ascii="Garamond" w:hAnsi="Garamond" w:cs="Arial"/>
        </w:rPr>
        <w:t xml:space="preserve"> by the ED doctor</w:t>
      </w:r>
      <w:r w:rsidRPr="00915FAF">
        <w:rPr>
          <w:rFonts w:ascii="Garamond" w:hAnsi="Garamond" w:cs="Arial"/>
        </w:rPr>
        <w:t xml:space="preserve"> to the </w:t>
      </w:r>
      <w:r>
        <w:rPr>
          <w:rFonts w:ascii="Garamond" w:hAnsi="Garamond" w:cs="Arial"/>
        </w:rPr>
        <w:t>D</w:t>
      </w:r>
      <w:r w:rsidRPr="00AF0D37">
        <w:rPr>
          <w:rFonts w:ascii="Garamond" w:hAnsi="Garamond" w:cs="Arial"/>
        </w:rPr>
        <w:t>ietetics team</w:t>
      </w:r>
      <w:r w:rsidRPr="00915FAF">
        <w:rPr>
          <w:rFonts w:ascii="Garamond" w:hAnsi="Garamond" w:cs="Arial"/>
        </w:rPr>
        <w:t xml:space="preserve"> on an emergency basis</w:t>
      </w:r>
      <w:r w:rsidRPr="00AF0D37">
        <w:rPr>
          <w:rFonts w:ascii="Garamond" w:hAnsi="Garamond" w:cs="Arial"/>
        </w:rPr>
        <w:t xml:space="preserve">. </w:t>
      </w:r>
      <w:r>
        <w:rPr>
          <w:rFonts w:ascii="Garamond" w:hAnsi="Garamond" w:cs="Arial"/>
        </w:rPr>
        <w:t xml:space="preserve">The </w:t>
      </w:r>
      <w:r w:rsidRPr="00AF0D37">
        <w:rPr>
          <w:rFonts w:ascii="Garamond" w:hAnsi="Garamond" w:cs="Arial"/>
        </w:rPr>
        <w:t xml:space="preserve">Dietetics </w:t>
      </w:r>
      <w:r>
        <w:rPr>
          <w:rFonts w:ascii="Garamond" w:hAnsi="Garamond" w:cs="Arial"/>
        </w:rPr>
        <w:t xml:space="preserve">team </w:t>
      </w:r>
      <w:r w:rsidRPr="00AF0D37">
        <w:rPr>
          <w:rFonts w:ascii="Garamond" w:hAnsi="Garamond" w:cs="Arial"/>
        </w:rPr>
        <w:t xml:space="preserve">said they were unable to review </w:t>
      </w:r>
      <w:r w:rsidRPr="00915FAF">
        <w:rPr>
          <w:rFonts w:ascii="Garamond" w:hAnsi="Garamond" w:cs="Arial"/>
        </w:rPr>
        <w:t xml:space="preserve">Mr Wellington or add him to their patient list </w:t>
      </w:r>
      <w:r w:rsidRPr="00AF0D37">
        <w:rPr>
          <w:rFonts w:ascii="Garamond" w:hAnsi="Garamond" w:cs="Arial"/>
        </w:rPr>
        <w:t xml:space="preserve">because of the </w:t>
      </w:r>
      <w:r w:rsidRPr="00915FAF">
        <w:rPr>
          <w:rFonts w:ascii="Garamond" w:hAnsi="Garamond" w:cs="Arial"/>
        </w:rPr>
        <w:t>Trust’s policy</w:t>
      </w:r>
      <w:r w:rsidRPr="00AF0D37">
        <w:rPr>
          <w:rFonts w:ascii="Garamond" w:hAnsi="Garamond" w:cs="Arial"/>
        </w:rPr>
        <w:t>.</w:t>
      </w:r>
      <w:r w:rsidRPr="00915FAF">
        <w:rPr>
          <w:rFonts w:ascii="Garamond" w:hAnsi="Garamond" w:cs="Arial"/>
        </w:rPr>
        <w:t xml:space="preserve"> They advised the ED doctor to prescribe supplements</w:t>
      </w:r>
      <w:r>
        <w:rPr>
          <w:rFonts w:ascii="Garamond" w:hAnsi="Garamond" w:cs="Arial"/>
        </w:rPr>
        <w:t>, which he did</w:t>
      </w:r>
      <w:r w:rsidRPr="00915FAF">
        <w:rPr>
          <w:rFonts w:ascii="Garamond" w:hAnsi="Garamond" w:cs="Arial"/>
        </w:rPr>
        <w:t xml:space="preserve">. </w:t>
      </w:r>
    </w:p>
    <w:p w14:paraId="3D9539B8" w14:textId="77777777" w:rsidR="00F84D52" w:rsidRDefault="00F84D52" w:rsidP="00F84D52">
      <w:pPr>
        <w:spacing w:line="276" w:lineRule="auto"/>
        <w:jc w:val="both"/>
        <w:rPr>
          <w:rFonts w:ascii="Garamond" w:hAnsi="Garamond" w:cs="Arial"/>
        </w:rPr>
      </w:pPr>
    </w:p>
    <w:p w14:paraId="20D41EB0" w14:textId="77777777" w:rsidR="00F84D52" w:rsidRDefault="00F84D52" w:rsidP="00F84D52">
      <w:pPr>
        <w:spacing w:line="276" w:lineRule="auto"/>
        <w:jc w:val="both"/>
        <w:rPr>
          <w:rFonts w:ascii="Garamond" w:hAnsi="Garamond" w:cs="Arial"/>
        </w:rPr>
      </w:pPr>
      <w:r w:rsidRPr="00915FAF">
        <w:rPr>
          <w:rFonts w:ascii="Garamond" w:hAnsi="Garamond" w:cs="Arial"/>
        </w:rPr>
        <w:t xml:space="preserve">One month later Mr Wellington again presented to ED. His </w:t>
      </w:r>
      <w:r w:rsidRPr="00AF0D37">
        <w:rPr>
          <w:rFonts w:ascii="Garamond" w:hAnsi="Garamond" w:cs="Arial"/>
        </w:rPr>
        <w:t xml:space="preserve">nutritional deficiencies </w:t>
      </w:r>
      <w:r w:rsidRPr="00915FAF">
        <w:rPr>
          <w:rFonts w:ascii="Garamond" w:hAnsi="Garamond" w:cs="Arial"/>
        </w:rPr>
        <w:t xml:space="preserve">had worsened and caused </w:t>
      </w:r>
      <w:r w:rsidRPr="00AF0D37">
        <w:rPr>
          <w:rFonts w:ascii="Garamond" w:hAnsi="Garamond" w:cs="Arial"/>
        </w:rPr>
        <w:t xml:space="preserve">liver failure. </w:t>
      </w:r>
      <w:r w:rsidRPr="00915FAF">
        <w:rPr>
          <w:rFonts w:ascii="Garamond" w:hAnsi="Garamond" w:cs="Arial"/>
        </w:rPr>
        <w:t xml:space="preserve">Mr Wellington was admitted but he rapidly went into </w:t>
      </w:r>
      <w:r w:rsidRPr="00AF0D37">
        <w:rPr>
          <w:rFonts w:ascii="Garamond" w:hAnsi="Garamond" w:cs="Arial"/>
        </w:rPr>
        <w:t xml:space="preserve">multi-organ failure and died. </w:t>
      </w:r>
    </w:p>
    <w:p w14:paraId="04AA0D6C" w14:textId="77777777" w:rsidR="00F84D52" w:rsidRDefault="00F84D52" w:rsidP="00F84D52">
      <w:pPr>
        <w:spacing w:line="276" w:lineRule="auto"/>
        <w:jc w:val="both"/>
        <w:rPr>
          <w:rFonts w:ascii="Garamond" w:hAnsi="Garamond" w:cs="Arial"/>
        </w:rPr>
      </w:pPr>
    </w:p>
    <w:p w14:paraId="0AD1A6A7" w14:textId="03AEA284" w:rsidR="00F84D52" w:rsidRPr="00915FAF" w:rsidRDefault="00F84D52" w:rsidP="00F84D52">
      <w:pPr>
        <w:spacing w:line="276" w:lineRule="auto"/>
        <w:jc w:val="both"/>
        <w:rPr>
          <w:rFonts w:ascii="Garamond" w:hAnsi="Garamond" w:cs="Arial"/>
        </w:rPr>
      </w:pPr>
      <w:r w:rsidRPr="00915FAF">
        <w:rPr>
          <w:rFonts w:ascii="Garamond" w:hAnsi="Garamond" w:cs="Arial"/>
        </w:rPr>
        <w:t xml:space="preserve">The </w:t>
      </w:r>
      <w:proofErr w:type="gramStart"/>
      <w:r w:rsidRPr="00915FAF">
        <w:rPr>
          <w:rFonts w:ascii="Garamond" w:hAnsi="Garamond" w:cs="Arial"/>
        </w:rPr>
        <w:t>Coroner’s</w:t>
      </w:r>
      <w:proofErr w:type="gramEnd"/>
      <w:r w:rsidRPr="00915FAF">
        <w:rPr>
          <w:rFonts w:ascii="Garamond" w:hAnsi="Garamond" w:cs="Arial"/>
        </w:rPr>
        <w:t xml:space="preserve"> expert says that if </w:t>
      </w:r>
      <w:r w:rsidR="00C41C23">
        <w:rPr>
          <w:rFonts w:ascii="Garamond" w:hAnsi="Garamond" w:cs="Arial"/>
        </w:rPr>
        <w:t>D</w:t>
      </w:r>
      <w:r w:rsidRPr="00915FAF">
        <w:rPr>
          <w:rFonts w:ascii="Garamond" w:hAnsi="Garamond" w:cs="Arial"/>
        </w:rPr>
        <w:t xml:space="preserve">ietetics had added Mr Wellington to their patient list when he was referred by ED then he likely would have received treatment that would have prevented his death. </w:t>
      </w:r>
    </w:p>
    <w:p w14:paraId="27F313E9" w14:textId="77777777" w:rsidR="00F84D52" w:rsidRPr="00AF0D37" w:rsidRDefault="00F84D52" w:rsidP="00F84D52">
      <w:pPr>
        <w:spacing w:line="276" w:lineRule="auto"/>
        <w:jc w:val="both"/>
        <w:rPr>
          <w:rFonts w:ascii="Garamond" w:hAnsi="Garamond" w:cs="Arial"/>
        </w:rPr>
      </w:pPr>
    </w:p>
    <w:p w14:paraId="334F90CF" w14:textId="77777777" w:rsidR="00F84D52" w:rsidRPr="00915FAF" w:rsidRDefault="00F84D52" w:rsidP="00F84D52">
      <w:pPr>
        <w:spacing w:line="276" w:lineRule="auto"/>
        <w:rPr>
          <w:rFonts w:ascii="Garamond" w:hAnsi="Garamond" w:cs="Arial"/>
        </w:rPr>
      </w:pPr>
      <w:r w:rsidRPr="00915FAF">
        <w:rPr>
          <w:rFonts w:ascii="Garamond" w:hAnsi="Garamond" w:cs="Arial"/>
        </w:rPr>
        <w:t xml:space="preserve">The Next of Kin in the inquest have instructed Dr Alba to provide an expert report. Dr Alba was instructed solely for the purpose of the inquest. The Next of Kin have received Dr Alba’s report but are declining to share it with the </w:t>
      </w:r>
      <w:proofErr w:type="gramStart"/>
      <w:r w:rsidRPr="00915FAF">
        <w:rPr>
          <w:rFonts w:ascii="Garamond" w:hAnsi="Garamond" w:cs="Arial"/>
        </w:rPr>
        <w:t>Coroner</w:t>
      </w:r>
      <w:proofErr w:type="gramEnd"/>
      <w:r w:rsidRPr="00915FAF">
        <w:rPr>
          <w:rFonts w:ascii="Garamond" w:hAnsi="Garamond" w:cs="Arial"/>
        </w:rPr>
        <w:t xml:space="preserve">.   </w:t>
      </w:r>
    </w:p>
    <w:p w14:paraId="0E7333C3" w14:textId="77777777" w:rsidR="00F84D52" w:rsidRPr="00915FAF" w:rsidRDefault="00F84D52" w:rsidP="00F84D52">
      <w:pPr>
        <w:spacing w:line="276" w:lineRule="auto"/>
        <w:rPr>
          <w:rFonts w:ascii="Garamond" w:hAnsi="Garamond" w:cs="Arial"/>
        </w:rPr>
      </w:pPr>
      <w:r w:rsidRPr="00915FAF">
        <w:rPr>
          <w:rFonts w:ascii="Garamond" w:hAnsi="Garamond" w:cs="Arial"/>
        </w:rPr>
        <w:t xml:space="preserve"> </w:t>
      </w:r>
    </w:p>
    <w:p w14:paraId="74957C27" w14:textId="77777777" w:rsidR="00F84D52" w:rsidRPr="00915FAF" w:rsidRDefault="00F84D52" w:rsidP="00F84D52">
      <w:pPr>
        <w:spacing w:line="276" w:lineRule="auto"/>
        <w:rPr>
          <w:rFonts w:ascii="Garamond" w:hAnsi="Garamond" w:cs="Arial"/>
        </w:rPr>
      </w:pPr>
      <w:r w:rsidRPr="00915FAF">
        <w:rPr>
          <w:rFonts w:ascii="Garamond" w:hAnsi="Garamond" w:cs="Arial"/>
        </w:rPr>
        <w:t xml:space="preserve">The </w:t>
      </w:r>
      <w:proofErr w:type="gramStart"/>
      <w:r w:rsidRPr="00915FAF">
        <w:rPr>
          <w:rFonts w:ascii="Garamond" w:hAnsi="Garamond" w:cs="Arial"/>
        </w:rPr>
        <w:t>Coroner</w:t>
      </w:r>
      <w:proofErr w:type="gramEnd"/>
      <w:r w:rsidRPr="00915FAF">
        <w:rPr>
          <w:rFonts w:ascii="Garamond" w:hAnsi="Garamond" w:cs="Arial"/>
        </w:rPr>
        <w:t xml:space="preserve"> has asked for your advice on the following issues:</w:t>
      </w:r>
    </w:p>
    <w:p w14:paraId="25C8ECD7" w14:textId="7924C40B" w:rsidR="00F84D52" w:rsidRPr="00915FAF" w:rsidRDefault="00F84D52" w:rsidP="00F84D52">
      <w:pPr>
        <w:pStyle w:val="ListParagraph"/>
        <w:numPr>
          <w:ilvl w:val="0"/>
          <w:numId w:val="1"/>
        </w:numPr>
        <w:spacing w:line="276" w:lineRule="auto"/>
        <w:rPr>
          <w:rFonts w:ascii="Garamond" w:hAnsi="Garamond" w:cs="Arial"/>
        </w:rPr>
      </w:pPr>
      <w:r w:rsidRPr="00915FAF">
        <w:rPr>
          <w:rFonts w:ascii="Garamond" w:hAnsi="Garamond" w:cs="Arial"/>
        </w:rPr>
        <w:t>Does the inquest engage Article 2</w:t>
      </w:r>
      <w:r w:rsidR="00EA287B">
        <w:rPr>
          <w:rFonts w:ascii="Garamond" w:hAnsi="Garamond" w:cs="Arial"/>
        </w:rPr>
        <w:t xml:space="preserve"> </w:t>
      </w:r>
      <w:r w:rsidR="00654BB2" w:rsidRPr="00654BB2">
        <w:rPr>
          <w:rFonts w:ascii="Garamond" w:hAnsi="Garamond" w:cs="Arial"/>
        </w:rPr>
        <w:t>of the European Convention on Human Rights</w:t>
      </w:r>
      <w:r w:rsidRPr="00915FAF">
        <w:rPr>
          <w:rFonts w:ascii="Garamond" w:hAnsi="Garamond" w:cs="Arial"/>
        </w:rPr>
        <w:t>?</w:t>
      </w:r>
    </w:p>
    <w:p w14:paraId="2832B392" w14:textId="77777777" w:rsidR="00F84D52" w:rsidRDefault="00F84D52" w:rsidP="00F84D52">
      <w:pPr>
        <w:pStyle w:val="ListParagraph"/>
        <w:numPr>
          <w:ilvl w:val="0"/>
          <w:numId w:val="1"/>
        </w:numPr>
        <w:spacing w:line="276" w:lineRule="auto"/>
        <w:rPr>
          <w:rFonts w:ascii="Garamond" w:hAnsi="Garamond" w:cs="Arial"/>
        </w:rPr>
      </w:pPr>
      <w:r w:rsidRPr="00915FAF">
        <w:rPr>
          <w:rFonts w:ascii="Garamond" w:hAnsi="Garamond" w:cs="Arial"/>
        </w:rPr>
        <w:t xml:space="preserve">Can the Coroner require the Next of Kin to disclose </w:t>
      </w:r>
      <w:r>
        <w:rPr>
          <w:rFonts w:ascii="Garamond" w:hAnsi="Garamond" w:cs="Arial"/>
        </w:rPr>
        <w:t>Dr Alba’s</w:t>
      </w:r>
      <w:r w:rsidRPr="00915FAF">
        <w:rPr>
          <w:rFonts w:ascii="Garamond" w:hAnsi="Garamond" w:cs="Arial"/>
        </w:rPr>
        <w:t xml:space="preserve"> expert report to the </w:t>
      </w:r>
      <w:proofErr w:type="gramStart"/>
      <w:r w:rsidRPr="00915FAF">
        <w:rPr>
          <w:rFonts w:ascii="Garamond" w:hAnsi="Garamond" w:cs="Arial"/>
        </w:rPr>
        <w:t>Coroner</w:t>
      </w:r>
      <w:proofErr w:type="gramEnd"/>
      <w:r w:rsidRPr="00915FAF">
        <w:rPr>
          <w:rFonts w:ascii="Garamond" w:hAnsi="Garamond" w:cs="Arial"/>
        </w:rPr>
        <w:t xml:space="preserve">? If so, what power does the </w:t>
      </w:r>
      <w:proofErr w:type="gramStart"/>
      <w:r w:rsidRPr="00915FAF">
        <w:rPr>
          <w:rFonts w:ascii="Garamond" w:hAnsi="Garamond" w:cs="Arial"/>
        </w:rPr>
        <w:t>Coroner</w:t>
      </w:r>
      <w:proofErr w:type="gramEnd"/>
      <w:r w:rsidRPr="00915FAF">
        <w:rPr>
          <w:rFonts w:ascii="Garamond" w:hAnsi="Garamond" w:cs="Arial"/>
        </w:rPr>
        <w:t xml:space="preserve"> </w:t>
      </w:r>
      <w:proofErr w:type="gramStart"/>
      <w:r w:rsidRPr="00915FAF">
        <w:rPr>
          <w:rFonts w:ascii="Garamond" w:hAnsi="Garamond" w:cs="Arial"/>
        </w:rPr>
        <w:t>have to</w:t>
      </w:r>
      <w:proofErr w:type="gramEnd"/>
      <w:r w:rsidRPr="00915FAF">
        <w:rPr>
          <w:rFonts w:ascii="Garamond" w:hAnsi="Garamond" w:cs="Arial"/>
        </w:rPr>
        <w:t xml:space="preserve"> require its production?</w:t>
      </w:r>
    </w:p>
    <w:p w14:paraId="05B459A7" w14:textId="77777777" w:rsidR="00F205FD" w:rsidRDefault="00F205FD" w:rsidP="00C41C23">
      <w:pPr>
        <w:spacing w:line="276" w:lineRule="auto"/>
        <w:rPr>
          <w:rFonts w:ascii="Garamond" w:hAnsi="Garamond" w:cs="Arial"/>
        </w:rPr>
      </w:pPr>
    </w:p>
    <w:p w14:paraId="6EE91F43" w14:textId="7569B1B3" w:rsidR="00C41C23" w:rsidRDefault="00F205FD" w:rsidP="000209C3">
      <w:pPr>
        <w:spacing w:line="276" w:lineRule="auto"/>
        <w:rPr>
          <w:rFonts w:ascii="Garamond" w:hAnsi="Garamond" w:cs="Arial"/>
        </w:rPr>
      </w:pPr>
      <w:r>
        <w:rPr>
          <w:rFonts w:ascii="Garamond" w:hAnsi="Garamond" w:cs="Arial"/>
        </w:rPr>
        <w:t>[</w:t>
      </w:r>
      <w:r w:rsidR="000209C3">
        <w:rPr>
          <w:rFonts w:ascii="Garamond" w:hAnsi="Garamond" w:cs="Arial"/>
        </w:rPr>
        <w:t>Word limit:</w:t>
      </w:r>
      <w:r w:rsidR="00BB1134">
        <w:rPr>
          <w:rFonts w:ascii="Garamond" w:hAnsi="Garamond" w:cs="Arial"/>
        </w:rPr>
        <w:t xml:space="preserve"> </w:t>
      </w:r>
      <w:r>
        <w:rPr>
          <w:rFonts w:ascii="Garamond" w:hAnsi="Garamond" w:cs="Arial"/>
        </w:rPr>
        <w:t>350 words]</w:t>
      </w:r>
    </w:p>
    <w:p w14:paraId="0ECCD9E6" w14:textId="77777777" w:rsidR="00F205FD" w:rsidRDefault="00F205FD" w:rsidP="00C41C23">
      <w:pPr>
        <w:spacing w:line="276" w:lineRule="auto"/>
        <w:rPr>
          <w:rFonts w:ascii="Garamond" w:hAnsi="Garamond" w:cs="Arial"/>
        </w:rPr>
      </w:pPr>
    </w:p>
    <w:p w14:paraId="483778E0" w14:textId="6A9B9CC7" w:rsidR="00C41C23" w:rsidRPr="00C41C23" w:rsidRDefault="00C41C23" w:rsidP="00C41C23">
      <w:pPr>
        <w:spacing w:line="276" w:lineRule="auto"/>
        <w:rPr>
          <w:rFonts w:ascii="Garamond" w:hAnsi="Garamond" w:cs="Arial"/>
          <w:b/>
          <w:bCs/>
        </w:rPr>
      </w:pPr>
      <w:r w:rsidRPr="00C41C23">
        <w:rPr>
          <w:rFonts w:ascii="Garamond" w:hAnsi="Garamond" w:cs="Arial"/>
          <w:b/>
          <w:bCs/>
        </w:rPr>
        <w:t>ENDS</w:t>
      </w:r>
    </w:p>
    <w:p w14:paraId="0F38B8F1" w14:textId="77777777" w:rsidR="00730BFB" w:rsidRDefault="00730BFB"/>
    <w:sectPr w:rsidR="00730B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440FDE"/>
    <w:multiLevelType w:val="hybridMultilevel"/>
    <w:tmpl w:val="02466FAC"/>
    <w:lvl w:ilvl="0" w:tplc="69CC23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3359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D52"/>
    <w:rsid w:val="00020685"/>
    <w:rsid w:val="000209C3"/>
    <w:rsid w:val="002306DE"/>
    <w:rsid w:val="005A313C"/>
    <w:rsid w:val="00650F96"/>
    <w:rsid w:val="00654BB2"/>
    <w:rsid w:val="00663FE3"/>
    <w:rsid w:val="00730BFB"/>
    <w:rsid w:val="008349A0"/>
    <w:rsid w:val="00955F77"/>
    <w:rsid w:val="009670FE"/>
    <w:rsid w:val="009D32FB"/>
    <w:rsid w:val="00BB1134"/>
    <w:rsid w:val="00C41C23"/>
    <w:rsid w:val="00C66BEB"/>
    <w:rsid w:val="00D94DA9"/>
    <w:rsid w:val="00EA287B"/>
    <w:rsid w:val="00F205FD"/>
    <w:rsid w:val="00F36C0C"/>
    <w:rsid w:val="00F84D5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A4ABB1A"/>
  <w15:chartTrackingRefBased/>
  <w15:docId w15:val="{60DB1145-586A-4B4B-A830-023C6FA30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D52"/>
    <w:rPr>
      <w:rFonts w:eastAsiaTheme="minorHAnsi"/>
      <w:lang w:eastAsia="en-US"/>
    </w:rPr>
  </w:style>
  <w:style w:type="paragraph" w:styleId="Heading1">
    <w:name w:val="heading 1"/>
    <w:basedOn w:val="Normal"/>
    <w:next w:val="Normal"/>
    <w:link w:val="Heading1Char"/>
    <w:uiPriority w:val="9"/>
    <w:qFormat/>
    <w:rsid w:val="00F84D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D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D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D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D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D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D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D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D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D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4D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D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D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D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D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D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D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D52"/>
    <w:rPr>
      <w:rFonts w:eastAsiaTheme="majorEastAsia" w:cstheme="majorBidi"/>
      <w:color w:val="272727" w:themeColor="text1" w:themeTint="D8"/>
    </w:rPr>
  </w:style>
  <w:style w:type="paragraph" w:styleId="Title">
    <w:name w:val="Title"/>
    <w:basedOn w:val="Normal"/>
    <w:next w:val="Normal"/>
    <w:link w:val="TitleChar"/>
    <w:uiPriority w:val="10"/>
    <w:qFormat/>
    <w:rsid w:val="00F84D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D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D5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D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D5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84D52"/>
    <w:rPr>
      <w:i/>
      <w:iCs/>
      <w:color w:val="404040" w:themeColor="text1" w:themeTint="BF"/>
    </w:rPr>
  </w:style>
  <w:style w:type="paragraph" w:styleId="ListParagraph">
    <w:name w:val="List Paragraph"/>
    <w:basedOn w:val="Normal"/>
    <w:uiPriority w:val="34"/>
    <w:qFormat/>
    <w:rsid w:val="00F84D52"/>
    <w:pPr>
      <w:ind w:left="720"/>
      <w:contextualSpacing/>
    </w:pPr>
  </w:style>
  <w:style w:type="character" w:styleId="IntenseEmphasis">
    <w:name w:val="Intense Emphasis"/>
    <w:basedOn w:val="DefaultParagraphFont"/>
    <w:uiPriority w:val="21"/>
    <w:qFormat/>
    <w:rsid w:val="00F84D52"/>
    <w:rPr>
      <w:i/>
      <w:iCs/>
      <w:color w:val="0F4761" w:themeColor="accent1" w:themeShade="BF"/>
    </w:rPr>
  </w:style>
  <w:style w:type="paragraph" w:styleId="IntenseQuote">
    <w:name w:val="Intense Quote"/>
    <w:basedOn w:val="Normal"/>
    <w:next w:val="Normal"/>
    <w:link w:val="IntenseQuoteChar"/>
    <w:uiPriority w:val="30"/>
    <w:qFormat/>
    <w:rsid w:val="00F84D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4D52"/>
    <w:rPr>
      <w:i/>
      <w:iCs/>
      <w:color w:val="0F4761" w:themeColor="accent1" w:themeShade="BF"/>
    </w:rPr>
  </w:style>
  <w:style w:type="character" w:styleId="IntenseReference">
    <w:name w:val="Intense Reference"/>
    <w:basedOn w:val="DefaultParagraphFont"/>
    <w:uiPriority w:val="32"/>
    <w:qFormat/>
    <w:rsid w:val="00F84D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326</Words>
  <Characters>1861</Characters>
  <Application>Microsoft Office Word</Application>
  <DocSecurity>0</DocSecurity>
  <Lines>15</Lines>
  <Paragraphs>4</Paragraphs>
  <ScaleCrop>false</ScaleCrop>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Earl</dc:creator>
  <cp:keywords/>
  <dc:description/>
  <cp:lastModifiedBy>David Earl</cp:lastModifiedBy>
  <cp:revision>12</cp:revision>
  <dcterms:created xsi:type="dcterms:W3CDTF">2025-11-16T13:53:00Z</dcterms:created>
  <dcterms:modified xsi:type="dcterms:W3CDTF">2025-11-17T20:58:00Z</dcterms:modified>
</cp:coreProperties>
</file>